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</w:t>
      </w:r>
      <w:r w:rsidR="00604D3A">
        <w:rPr>
          <w:rFonts w:asciiTheme="minorHAnsi" w:hAnsiTheme="minorHAnsi" w:cstheme="minorHAnsi"/>
          <w:b/>
          <w:color w:val="632423" w:themeColor="accent2" w:themeShade="80"/>
          <w:sz w:val="32"/>
        </w:rPr>
        <w:t>ZÁKLADNÍ ZPŮSOBILOSTI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713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A81CE4">
        <w:rPr>
          <w:rFonts w:asciiTheme="minorHAnsi" w:hAnsiTheme="minorHAnsi" w:cstheme="minorHAnsi"/>
          <w:b/>
          <w:sz w:val="32"/>
        </w:rPr>
        <w:t>Malotraktor s příslušenstvím</w:t>
      </w:r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proofErr w:type="gramStart"/>
      <w:r w:rsidR="00233009">
        <w:rPr>
          <w:rFonts w:asciiTheme="minorHAnsi" w:hAnsiTheme="minorHAnsi" w:cstheme="minorHAnsi"/>
        </w:rPr>
        <w:t xml:space="preserve"> ….</w:t>
      </w:r>
      <w:proofErr w:type="gramEnd"/>
      <w:r w:rsidR="00233009">
        <w:rPr>
          <w:rFonts w:asciiTheme="minorHAnsi" w:hAnsiTheme="minorHAnsi" w:cstheme="minorHAnsi"/>
        </w:rPr>
        <w:t>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64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676F" w:rsidRDefault="00BC676F" w:rsidP="006120A5">
      <w:r>
        <w:separator/>
      </w:r>
    </w:p>
  </w:endnote>
  <w:endnote w:type="continuationSeparator" w:id="0">
    <w:p w:rsidR="00BC676F" w:rsidRDefault="00BC676F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BC676F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CB26C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676F" w:rsidRDefault="00BC676F" w:rsidP="006120A5">
      <w:r>
        <w:separator/>
      </w:r>
    </w:p>
  </w:footnote>
  <w:footnote w:type="continuationSeparator" w:id="0">
    <w:p w:rsidR="00BC676F" w:rsidRDefault="00BC676F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034EB"/>
    <w:rsid w:val="00525400"/>
    <w:rsid w:val="005726B1"/>
    <w:rsid w:val="005D72F9"/>
    <w:rsid w:val="005E530E"/>
    <w:rsid w:val="00604D3A"/>
    <w:rsid w:val="006120A5"/>
    <w:rsid w:val="006241B3"/>
    <w:rsid w:val="00637F12"/>
    <w:rsid w:val="006526B3"/>
    <w:rsid w:val="0067399A"/>
    <w:rsid w:val="006A1604"/>
    <w:rsid w:val="006E04B9"/>
    <w:rsid w:val="00734B42"/>
    <w:rsid w:val="00734F5B"/>
    <w:rsid w:val="00783C98"/>
    <w:rsid w:val="00790BCA"/>
    <w:rsid w:val="007A5E72"/>
    <w:rsid w:val="007D050A"/>
    <w:rsid w:val="007E1CE4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81CE4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BC676F"/>
    <w:rsid w:val="00C023D1"/>
    <w:rsid w:val="00C3179F"/>
    <w:rsid w:val="00C4021C"/>
    <w:rsid w:val="00CB1FF4"/>
    <w:rsid w:val="00CB26CB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53C6"/>
  <w15:docId w15:val="{DEF2FE05-C54D-4F50-9F9D-19CD7D0B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A1E5-1201-4DFF-8DF4-69E606D6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Hulova</cp:lastModifiedBy>
  <cp:revision>5</cp:revision>
  <cp:lastPrinted>2020-05-28T14:07:00Z</cp:lastPrinted>
  <dcterms:created xsi:type="dcterms:W3CDTF">2020-05-27T09:46:00Z</dcterms:created>
  <dcterms:modified xsi:type="dcterms:W3CDTF">2020-05-28T14:13:00Z</dcterms:modified>
</cp:coreProperties>
</file>